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CF2B9" w14:textId="1AD633F6" w:rsidR="00AF7EE9" w:rsidRPr="00920EBE" w:rsidRDefault="00C814F2">
      <w:pPr>
        <w:rPr>
          <w:rFonts w:asciiTheme="majorHAnsi" w:hAnsiTheme="majorHAnsi" w:cstheme="majorHAnsi"/>
          <w:sz w:val="26"/>
          <w:szCs w:val="26"/>
          <w:u w:val="single"/>
        </w:rPr>
      </w:pPr>
      <w:proofErr w:type="spellStart"/>
      <w:r w:rsidRPr="00920EBE">
        <w:rPr>
          <w:rFonts w:asciiTheme="majorHAnsi" w:hAnsiTheme="majorHAnsi" w:cstheme="majorHAnsi"/>
          <w:sz w:val="26"/>
          <w:szCs w:val="26"/>
          <w:u w:val="single"/>
        </w:rPr>
        <w:t>Iversity</w:t>
      </w:r>
      <w:proofErr w:type="spellEnd"/>
      <w:r w:rsidRPr="00920EBE">
        <w:rPr>
          <w:rFonts w:asciiTheme="majorHAnsi" w:hAnsiTheme="majorHAnsi" w:cstheme="majorHAnsi"/>
          <w:sz w:val="26"/>
          <w:szCs w:val="26"/>
          <w:u w:val="single"/>
        </w:rPr>
        <w:t xml:space="preserve"> </w:t>
      </w:r>
      <w:r w:rsidR="008F4243" w:rsidRPr="00920EBE">
        <w:rPr>
          <w:rFonts w:asciiTheme="majorHAnsi" w:hAnsiTheme="majorHAnsi" w:cstheme="majorHAnsi"/>
          <w:sz w:val="26"/>
          <w:szCs w:val="26"/>
          <w:u w:val="single"/>
        </w:rPr>
        <w:t>der</w:t>
      </w:r>
      <w:r w:rsidRPr="00920EBE">
        <w:rPr>
          <w:rFonts w:asciiTheme="majorHAnsi" w:hAnsiTheme="majorHAnsi" w:cstheme="majorHAnsi"/>
          <w:sz w:val="26"/>
          <w:szCs w:val="26"/>
          <w:u w:val="single"/>
        </w:rPr>
        <w:t xml:space="preserve"> Springer Nature</w:t>
      </w:r>
      <w:r w:rsidR="0087705F">
        <w:rPr>
          <w:rFonts w:asciiTheme="majorHAnsi" w:hAnsiTheme="majorHAnsi" w:cstheme="majorHAnsi"/>
          <w:sz w:val="26"/>
          <w:szCs w:val="26"/>
          <w:u w:val="single"/>
        </w:rPr>
        <w:t>-</w:t>
      </w:r>
      <w:r w:rsidR="008F4243" w:rsidRPr="00920EBE">
        <w:rPr>
          <w:rFonts w:asciiTheme="majorHAnsi" w:hAnsiTheme="majorHAnsi" w:cstheme="majorHAnsi"/>
          <w:sz w:val="26"/>
          <w:szCs w:val="26"/>
          <w:u w:val="single"/>
        </w:rPr>
        <w:t>Gruppe</w:t>
      </w:r>
      <w:r w:rsidRPr="00920EBE">
        <w:rPr>
          <w:rFonts w:asciiTheme="majorHAnsi" w:hAnsiTheme="majorHAnsi" w:cstheme="majorHAnsi"/>
          <w:sz w:val="26"/>
          <w:szCs w:val="26"/>
          <w:u w:val="single"/>
        </w:rPr>
        <w:t xml:space="preserve"> und </w:t>
      </w:r>
      <w:proofErr w:type="spellStart"/>
      <w:r w:rsidRPr="00920EBE">
        <w:rPr>
          <w:rFonts w:asciiTheme="majorHAnsi" w:hAnsiTheme="majorHAnsi" w:cstheme="majorHAnsi"/>
          <w:sz w:val="26"/>
          <w:szCs w:val="26"/>
          <w:u w:val="single"/>
        </w:rPr>
        <w:t>Employer</w:t>
      </w:r>
      <w:proofErr w:type="spellEnd"/>
      <w:r w:rsidRPr="00920EBE">
        <w:rPr>
          <w:rFonts w:asciiTheme="majorHAnsi" w:hAnsiTheme="majorHAnsi" w:cstheme="majorHAnsi"/>
          <w:sz w:val="26"/>
          <w:szCs w:val="26"/>
          <w:u w:val="single"/>
        </w:rPr>
        <w:t xml:space="preserve"> Branding Institute präsentieren:</w:t>
      </w:r>
    </w:p>
    <w:p w14:paraId="4B72460C" w14:textId="5DA50417" w:rsidR="00C814F2" w:rsidRPr="00920EBE" w:rsidRDefault="00C814F2" w:rsidP="00AF7EE9">
      <w:pPr>
        <w:rPr>
          <w:rFonts w:asciiTheme="majorHAnsi" w:eastAsia="Times New Roman" w:hAnsiTheme="majorHAnsi" w:cstheme="majorHAnsi"/>
          <w:sz w:val="22"/>
          <w:szCs w:val="22"/>
          <w:u w:val="single"/>
          <w:lang w:val="de-AT" w:eastAsia="de-DE"/>
        </w:rPr>
      </w:pPr>
    </w:p>
    <w:p w14:paraId="1E9AD208" w14:textId="2D41125C" w:rsidR="00C814F2" w:rsidRPr="00C814F2" w:rsidRDefault="00C814F2" w:rsidP="00AF7EE9">
      <w:pPr>
        <w:rPr>
          <w:rFonts w:asciiTheme="majorHAnsi" w:eastAsia="Times New Roman" w:hAnsiTheme="majorHAnsi" w:cstheme="majorHAnsi"/>
          <w:b/>
          <w:bCs/>
          <w:sz w:val="32"/>
          <w:szCs w:val="32"/>
          <w:lang w:val="de-AT" w:eastAsia="de-DE"/>
        </w:rPr>
      </w:pPr>
      <w:r w:rsidRPr="00C814F2">
        <w:rPr>
          <w:rFonts w:asciiTheme="majorHAnsi" w:eastAsia="Times New Roman" w:hAnsiTheme="majorHAnsi" w:cstheme="majorHAnsi"/>
          <w:b/>
          <w:bCs/>
          <w:sz w:val="32"/>
          <w:szCs w:val="32"/>
          <w:lang w:val="de-AT" w:eastAsia="de-DE"/>
        </w:rPr>
        <w:t>Online-Kurse zur Entwicklung von Arbeitgebermarken</w:t>
      </w:r>
    </w:p>
    <w:p w14:paraId="77AA54E2" w14:textId="77777777" w:rsidR="007D473D" w:rsidRDefault="007D473D" w:rsidP="00AF7EE9">
      <w:pPr>
        <w:rPr>
          <w:rFonts w:asciiTheme="majorHAnsi" w:eastAsia="Times New Roman" w:hAnsiTheme="majorHAnsi" w:cstheme="majorHAnsi"/>
          <w:b/>
          <w:bCs/>
          <w:sz w:val="32"/>
          <w:szCs w:val="32"/>
          <w:lang w:val="de-AT" w:eastAsia="de-DE"/>
        </w:rPr>
      </w:pPr>
    </w:p>
    <w:p w14:paraId="5036A1ED" w14:textId="26942089" w:rsidR="008F4243" w:rsidRPr="008F4243" w:rsidRDefault="00AF7EE9" w:rsidP="00AF7EE9">
      <w:pPr>
        <w:rPr>
          <w:rFonts w:asciiTheme="majorHAnsi" w:eastAsia="Times New Roman" w:hAnsiTheme="majorHAnsi" w:cstheme="majorHAnsi"/>
          <w:b/>
          <w:bCs/>
          <w:lang w:val="de-AT" w:eastAsia="de-DE"/>
        </w:rPr>
      </w:pPr>
      <w:r w:rsidRPr="00AF7EE9">
        <w:rPr>
          <w:rFonts w:asciiTheme="majorHAnsi" w:eastAsia="Times New Roman" w:hAnsiTheme="majorHAnsi" w:cstheme="majorHAnsi"/>
          <w:b/>
          <w:bCs/>
          <w:lang w:val="de-AT" w:eastAsia="de-DE"/>
        </w:rPr>
        <w:t xml:space="preserve">Flexible Online-Weiterbildungsangebote </w:t>
      </w:r>
      <w:r w:rsidR="008F4243" w:rsidRPr="008F4243">
        <w:rPr>
          <w:rFonts w:asciiTheme="majorHAnsi" w:eastAsia="Times New Roman" w:hAnsiTheme="majorHAnsi" w:cstheme="majorHAnsi"/>
          <w:b/>
          <w:bCs/>
          <w:lang w:val="de-AT" w:eastAsia="de-DE"/>
        </w:rPr>
        <w:t xml:space="preserve">erleben aktuell eine enorme Nachfrage. Die </w:t>
      </w:r>
      <w:proofErr w:type="spellStart"/>
      <w:r w:rsidR="008F4243" w:rsidRPr="008F4243">
        <w:rPr>
          <w:rFonts w:asciiTheme="majorHAnsi" w:eastAsia="Times New Roman" w:hAnsiTheme="majorHAnsi" w:cstheme="majorHAnsi"/>
          <w:b/>
          <w:bCs/>
          <w:lang w:val="de-AT" w:eastAsia="de-DE"/>
        </w:rPr>
        <w:t>Iversity</w:t>
      </w:r>
      <w:proofErr w:type="spellEnd"/>
      <w:r w:rsidR="008F4243" w:rsidRPr="008F4243">
        <w:rPr>
          <w:rFonts w:asciiTheme="majorHAnsi" w:eastAsia="Times New Roman" w:hAnsiTheme="majorHAnsi" w:cstheme="majorHAnsi"/>
          <w:b/>
          <w:bCs/>
          <w:lang w:val="de-AT" w:eastAsia="de-DE"/>
        </w:rPr>
        <w:t xml:space="preserve"> der Springer Nature Gruppe </w:t>
      </w:r>
      <w:r w:rsidR="004D2F1F">
        <w:rPr>
          <w:rFonts w:asciiTheme="majorHAnsi" w:eastAsia="Times New Roman" w:hAnsiTheme="majorHAnsi" w:cstheme="majorHAnsi"/>
          <w:b/>
          <w:bCs/>
          <w:lang w:val="de-AT" w:eastAsia="de-DE"/>
        </w:rPr>
        <w:t xml:space="preserve">aus </w:t>
      </w:r>
      <w:r w:rsidR="00920EBE">
        <w:rPr>
          <w:rFonts w:asciiTheme="majorHAnsi" w:eastAsia="Times New Roman" w:hAnsiTheme="majorHAnsi" w:cstheme="majorHAnsi"/>
          <w:b/>
          <w:bCs/>
          <w:lang w:val="de-AT" w:eastAsia="de-DE"/>
        </w:rPr>
        <w:t xml:space="preserve">Heidelberg </w:t>
      </w:r>
      <w:r w:rsidR="008F4243" w:rsidRPr="008F4243">
        <w:rPr>
          <w:rFonts w:asciiTheme="majorHAnsi" w:eastAsia="Times New Roman" w:hAnsiTheme="majorHAnsi" w:cstheme="majorHAnsi"/>
          <w:b/>
          <w:bCs/>
          <w:lang w:val="de-AT" w:eastAsia="de-DE"/>
        </w:rPr>
        <w:t xml:space="preserve">hat jetzt gleich drei Kurse gemeinsam mit dem Employer Branding Institute mit Sitz in Frankfurt </w:t>
      </w:r>
      <w:r w:rsidR="004D2F1F">
        <w:rPr>
          <w:rFonts w:asciiTheme="majorHAnsi" w:eastAsia="Times New Roman" w:hAnsiTheme="majorHAnsi" w:cstheme="majorHAnsi"/>
          <w:b/>
          <w:bCs/>
          <w:lang w:val="de-AT" w:eastAsia="de-DE"/>
        </w:rPr>
        <w:t xml:space="preserve">am Main </w:t>
      </w:r>
      <w:r w:rsidR="008F4243" w:rsidRPr="008F4243">
        <w:rPr>
          <w:rFonts w:asciiTheme="majorHAnsi" w:eastAsia="Times New Roman" w:hAnsiTheme="majorHAnsi" w:cstheme="majorHAnsi"/>
          <w:b/>
          <w:bCs/>
          <w:lang w:val="de-AT" w:eastAsia="de-DE"/>
        </w:rPr>
        <w:t xml:space="preserve">und Salzburg umgesetzt, die sich mit der Entwicklung von Arbeitgebermarken </w:t>
      </w:r>
      <w:r w:rsidR="007D473D">
        <w:rPr>
          <w:rFonts w:asciiTheme="majorHAnsi" w:eastAsia="Times New Roman" w:hAnsiTheme="majorHAnsi" w:cstheme="majorHAnsi"/>
          <w:b/>
          <w:bCs/>
          <w:lang w:val="de-AT" w:eastAsia="de-DE"/>
        </w:rPr>
        <w:t>befassen</w:t>
      </w:r>
      <w:r w:rsidR="008F4243" w:rsidRPr="008F4243">
        <w:rPr>
          <w:rFonts w:asciiTheme="majorHAnsi" w:eastAsia="Times New Roman" w:hAnsiTheme="majorHAnsi" w:cstheme="majorHAnsi"/>
          <w:b/>
          <w:bCs/>
          <w:lang w:val="de-AT" w:eastAsia="de-DE"/>
        </w:rPr>
        <w:t xml:space="preserve">. </w:t>
      </w:r>
    </w:p>
    <w:p w14:paraId="16F06AC5" w14:textId="6135F336" w:rsidR="008F4243" w:rsidRDefault="008F4243" w:rsidP="00AF7EE9">
      <w:pPr>
        <w:rPr>
          <w:rFonts w:asciiTheme="majorHAnsi" w:eastAsia="Times New Roman" w:hAnsiTheme="majorHAnsi" w:cstheme="majorHAnsi"/>
          <w:b/>
          <w:bCs/>
          <w:sz w:val="26"/>
          <w:szCs w:val="26"/>
          <w:lang w:val="de-AT" w:eastAsia="de-DE"/>
        </w:rPr>
      </w:pPr>
    </w:p>
    <w:p w14:paraId="5132CA7B" w14:textId="1C7D8C5A" w:rsidR="008F4243" w:rsidRPr="008F4243" w:rsidRDefault="008F4243" w:rsidP="00AF7EE9">
      <w:pPr>
        <w:rPr>
          <w:rFonts w:asciiTheme="majorHAnsi" w:eastAsia="Times New Roman" w:hAnsiTheme="majorHAnsi" w:cstheme="majorHAnsi"/>
          <w:sz w:val="22"/>
          <w:szCs w:val="22"/>
          <w:lang w:val="de-AT" w:eastAsia="de-DE"/>
        </w:rPr>
      </w:pPr>
      <w:r w:rsidRPr="008F4243">
        <w:rPr>
          <w:rFonts w:asciiTheme="majorHAnsi" w:eastAsia="Times New Roman" w:hAnsiTheme="majorHAnsi" w:cstheme="majorHAnsi"/>
          <w:sz w:val="22"/>
          <w:szCs w:val="22"/>
          <w:lang w:val="de-AT" w:eastAsia="de-DE"/>
        </w:rPr>
        <w:t xml:space="preserve">In zwei </w:t>
      </w:r>
      <w:r w:rsidR="007D473D">
        <w:rPr>
          <w:rFonts w:asciiTheme="majorHAnsi" w:eastAsia="Times New Roman" w:hAnsiTheme="majorHAnsi" w:cstheme="majorHAnsi"/>
          <w:sz w:val="22"/>
          <w:szCs w:val="22"/>
          <w:lang w:val="de-AT" w:eastAsia="de-DE"/>
        </w:rPr>
        <w:t xml:space="preserve">sogenannten </w:t>
      </w:r>
      <w:r w:rsidRPr="007D473D">
        <w:rPr>
          <w:rFonts w:asciiTheme="majorHAnsi" w:eastAsia="Times New Roman" w:hAnsiTheme="majorHAnsi" w:cstheme="majorHAnsi"/>
          <w:b/>
          <w:bCs/>
          <w:sz w:val="22"/>
          <w:szCs w:val="22"/>
          <w:lang w:val="de-AT" w:eastAsia="de-DE"/>
        </w:rPr>
        <w:t>Espresso-Kursen</w:t>
      </w:r>
      <w:r w:rsidRPr="008F4243">
        <w:rPr>
          <w:rFonts w:asciiTheme="majorHAnsi" w:eastAsia="Times New Roman" w:hAnsiTheme="majorHAnsi" w:cstheme="majorHAnsi"/>
          <w:sz w:val="22"/>
          <w:szCs w:val="22"/>
          <w:lang w:val="de-AT" w:eastAsia="de-DE"/>
        </w:rPr>
        <w:t xml:space="preserve"> </w:t>
      </w:r>
      <w:r w:rsidR="007D473D">
        <w:rPr>
          <w:rFonts w:asciiTheme="majorHAnsi" w:eastAsia="Times New Roman" w:hAnsiTheme="majorHAnsi" w:cstheme="majorHAnsi"/>
          <w:sz w:val="22"/>
          <w:szCs w:val="22"/>
          <w:lang w:val="de-AT" w:eastAsia="de-DE"/>
        </w:rPr>
        <w:t xml:space="preserve">(das sind Videos von </w:t>
      </w:r>
      <w:r w:rsidR="00BA10C8">
        <w:rPr>
          <w:rFonts w:asciiTheme="majorHAnsi" w:eastAsia="Times New Roman" w:hAnsiTheme="majorHAnsi" w:cstheme="majorHAnsi"/>
          <w:sz w:val="22"/>
          <w:szCs w:val="22"/>
          <w:lang w:val="de-AT" w:eastAsia="de-DE"/>
        </w:rPr>
        <w:t>jeweils rund 30 Minuten, aufgeteilt in kurze Lektionen von jeweils 3-5 Minuten</w:t>
      </w:r>
      <w:r w:rsidR="007D473D">
        <w:rPr>
          <w:rFonts w:asciiTheme="majorHAnsi" w:eastAsia="Times New Roman" w:hAnsiTheme="majorHAnsi" w:cstheme="majorHAnsi"/>
          <w:sz w:val="22"/>
          <w:szCs w:val="22"/>
          <w:lang w:val="de-AT" w:eastAsia="de-DE"/>
        </w:rPr>
        <w:t xml:space="preserve">) </w:t>
      </w:r>
      <w:r w:rsidRPr="008F4243">
        <w:rPr>
          <w:rFonts w:asciiTheme="majorHAnsi" w:eastAsia="Times New Roman" w:hAnsiTheme="majorHAnsi" w:cstheme="majorHAnsi"/>
          <w:sz w:val="22"/>
          <w:szCs w:val="22"/>
          <w:lang w:val="de-AT" w:eastAsia="de-DE"/>
        </w:rPr>
        <w:t xml:space="preserve">beleuchten die beiden Direktoren </w:t>
      </w:r>
      <w:r>
        <w:rPr>
          <w:rFonts w:asciiTheme="majorHAnsi" w:eastAsia="Times New Roman" w:hAnsiTheme="majorHAnsi" w:cstheme="majorHAnsi"/>
          <w:sz w:val="22"/>
          <w:szCs w:val="22"/>
          <w:lang w:val="de-AT" w:eastAsia="de-DE"/>
        </w:rPr>
        <w:t>des Employer Branding Institutes – der Frankfurter Hochschulprofessor Dr. Marcus Stumpf und der Salzburger Universitätsdozent Dr. Wolfgang Immerschitt</w:t>
      </w:r>
      <w:r w:rsidR="00BA10C8">
        <w:rPr>
          <w:rFonts w:asciiTheme="majorHAnsi" w:eastAsia="Times New Roman" w:hAnsiTheme="majorHAnsi" w:cstheme="majorHAnsi"/>
          <w:sz w:val="22"/>
          <w:szCs w:val="22"/>
          <w:lang w:val="de-AT" w:eastAsia="de-DE"/>
        </w:rPr>
        <w:t xml:space="preserve"> </w:t>
      </w:r>
      <w:r w:rsidR="004D2F1F">
        <w:rPr>
          <w:rFonts w:asciiTheme="majorHAnsi" w:eastAsia="Times New Roman" w:hAnsiTheme="majorHAnsi" w:cstheme="majorHAnsi"/>
          <w:sz w:val="22"/>
          <w:szCs w:val="22"/>
          <w:lang w:val="de-AT" w:eastAsia="de-DE"/>
        </w:rPr>
        <w:t xml:space="preserve">− </w:t>
      </w:r>
      <w:r w:rsidR="00BA10C8">
        <w:rPr>
          <w:rFonts w:asciiTheme="majorHAnsi" w:eastAsia="Times New Roman" w:hAnsiTheme="majorHAnsi" w:cstheme="majorHAnsi"/>
          <w:sz w:val="22"/>
          <w:szCs w:val="22"/>
          <w:lang w:val="de-AT" w:eastAsia="de-DE"/>
        </w:rPr>
        <w:t>die einzelnen Schritte zum besten Arbeitgeber. In</w:t>
      </w:r>
      <w:r>
        <w:rPr>
          <w:rFonts w:asciiTheme="majorHAnsi" w:eastAsia="Times New Roman" w:hAnsiTheme="majorHAnsi" w:cstheme="majorHAnsi"/>
          <w:sz w:val="22"/>
          <w:szCs w:val="22"/>
          <w:lang w:val="de-AT" w:eastAsia="de-DE"/>
        </w:rPr>
        <w:t xml:space="preserve"> Praxis orientierten</w:t>
      </w:r>
      <w:r w:rsidRPr="008F4243">
        <w:rPr>
          <w:rFonts w:asciiTheme="majorHAnsi" w:eastAsia="Times New Roman" w:hAnsiTheme="majorHAnsi" w:cstheme="majorHAnsi"/>
          <w:sz w:val="22"/>
          <w:szCs w:val="22"/>
          <w:lang w:val="de-AT" w:eastAsia="de-DE"/>
        </w:rPr>
        <w:t xml:space="preserve"> </w:t>
      </w:r>
      <w:r w:rsidR="007D473D">
        <w:rPr>
          <w:rFonts w:asciiTheme="majorHAnsi" w:eastAsia="Times New Roman" w:hAnsiTheme="majorHAnsi" w:cstheme="majorHAnsi"/>
          <w:sz w:val="22"/>
          <w:szCs w:val="22"/>
          <w:lang w:val="de-AT" w:eastAsia="de-DE"/>
        </w:rPr>
        <w:t>Erläuterungen</w:t>
      </w:r>
      <w:r w:rsidR="00BA10C8">
        <w:rPr>
          <w:rFonts w:asciiTheme="majorHAnsi" w:eastAsia="Times New Roman" w:hAnsiTheme="majorHAnsi" w:cstheme="majorHAnsi"/>
          <w:sz w:val="22"/>
          <w:szCs w:val="22"/>
          <w:lang w:val="de-AT" w:eastAsia="de-DE"/>
        </w:rPr>
        <w:t xml:space="preserve"> wird erklärt,</w:t>
      </w:r>
      <w:r w:rsidRPr="008F4243">
        <w:rPr>
          <w:rFonts w:asciiTheme="majorHAnsi" w:eastAsia="Times New Roman" w:hAnsiTheme="majorHAnsi" w:cstheme="majorHAnsi"/>
          <w:sz w:val="22"/>
          <w:szCs w:val="22"/>
          <w:lang w:val="de-AT" w:eastAsia="de-DE"/>
        </w:rPr>
        <w:t xml:space="preserve"> was Employer Branding bedeutet und wie die Umsetzung von der Mitarbeitersuche über die Integration bis zur Bindung an das Unternehmen funktioniert.</w:t>
      </w:r>
      <w:r w:rsidR="00920EBE">
        <w:rPr>
          <w:rFonts w:asciiTheme="majorHAnsi" w:eastAsia="Times New Roman" w:hAnsiTheme="majorHAnsi" w:cstheme="majorHAnsi"/>
          <w:sz w:val="22"/>
          <w:szCs w:val="22"/>
          <w:lang w:val="de-AT" w:eastAsia="de-DE"/>
        </w:rPr>
        <w:t xml:space="preserve"> Die Espress</w:t>
      </w:r>
      <w:r w:rsidR="00BA10C8">
        <w:rPr>
          <w:rFonts w:asciiTheme="majorHAnsi" w:eastAsia="Times New Roman" w:hAnsiTheme="majorHAnsi" w:cstheme="majorHAnsi"/>
          <w:sz w:val="22"/>
          <w:szCs w:val="22"/>
          <w:lang w:val="de-AT" w:eastAsia="de-DE"/>
        </w:rPr>
        <w:t>o</w:t>
      </w:r>
      <w:r w:rsidR="00920EBE">
        <w:rPr>
          <w:rFonts w:asciiTheme="majorHAnsi" w:eastAsia="Times New Roman" w:hAnsiTheme="majorHAnsi" w:cstheme="majorHAnsi"/>
          <w:sz w:val="22"/>
          <w:szCs w:val="22"/>
          <w:lang w:val="de-AT" w:eastAsia="de-DE"/>
        </w:rPr>
        <w:t xml:space="preserve">-Kurse geben einen ersten Einblick in das Themengebiet, schaffen Orientierung und liefern auch zahlreiche Anregungen für Maßnahmen im eigenen Unternehmen. </w:t>
      </w:r>
    </w:p>
    <w:p w14:paraId="5C901DB3" w14:textId="25AE0198" w:rsidR="008F4243" w:rsidRDefault="008F4243" w:rsidP="00AF7EE9">
      <w:pPr>
        <w:rPr>
          <w:rFonts w:asciiTheme="majorHAnsi" w:eastAsia="Times New Roman" w:hAnsiTheme="majorHAnsi" w:cstheme="majorHAnsi"/>
          <w:sz w:val="26"/>
          <w:szCs w:val="26"/>
          <w:lang w:val="de-AT" w:eastAsia="de-DE"/>
        </w:rPr>
      </w:pPr>
    </w:p>
    <w:p w14:paraId="312FFBDB" w14:textId="0399B3E6" w:rsidR="007D473D" w:rsidRDefault="00F16354" w:rsidP="00867095">
      <w:pPr>
        <w:rPr>
          <w:rFonts w:asciiTheme="majorHAnsi" w:hAnsiTheme="majorHAnsi" w:cstheme="majorHAnsi"/>
          <w:sz w:val="22"/>
          <w:szCs w:val="22"/>
        </w:rPr>
      </w:pPr>
      <w:r w:rsidRPr="00C814F2">
        <w:rPr>
          <w:rFonts w:asciiTheme="majorHAnsi" w:hAnsiTheme="majorHAnsi" w:cstheme="majorHAnsi"/>
          <w:sz w:val="22"/>
          <w:szCs w:val="22"/>
        </w:rPr>
        <w:t>I</w:t>
      </w:r>
      <w:r>
        <w:rPr>
          <w:rFonts w:asciiTheme="majorHAnsi" w:hAnsiTheme="majorHAnsi" w:cstheme="majorHAnsi"/>
          <w:sz w:val="22"/>
          <w:szCs w:val="22"/>
        </w:rPr>
        <w:t>m</w:t>
      </w:r>
      <w:r w:rsidRPr="00C814F2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7D473D">
        <w:rPr>
          <w:rFonts w:asciiTheme="majorHAnsi" w:hAnsiTheme="majorHAnsi" w:cstheme="majorHAnsi"/>
          <w:b/>
          <w:bCs/>
          <w:sz w:val="22"/>
          <w:szCs w:val="22"/>
        </w:rPr>
        <w:t>ProKurs</w:t>
      </w:r>
      <w:proofErr w:type="spellEnd"/>
      <w:r w:rsidRPr="00C814F2">
        <w:rPr>
          <w:rFonts w:asciiTheme="majorHAnsi" w:hAnsiTheme="majorHAnsi" w:cstheme="majorHAnsi"/>
          <w:sz w:val="22"/>
          <w:szCs w:val="22"/>
        </w:rPr>
        <w:t xml:space="preserve"> w</w:t>
      </w:r>
      <w:r>
        <w:rPr>
          <w:rFonts w:asciiTheme="majorHAnsi" w:hAnsiTheme="majorHAnsi" w:cstheme="majorHAnsi"/>
          <w:sz w:val="22"/>
          <w:szCs w:val="22"/>
        </w:rPr>
        <w:t>e</w:t>
      </w:r>
      <w:r w:rsidRPr="00C814F2">
        <w:rPr>
          <w:rFonts w:asciiTheme="majorHAnsi" w:hAnsiTheme="majorHAnsi" w:cstheme="majorHAnsi"/>
          <w:sz w:val="22"/>
          <w:szCs w:val="22"/>
        </w:rPr>
        <w:t>rden</w:t>
      </w:r>
      <w:r w:rsidR="004D2F1F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– aufbauend auf eingehenden Erklärungen</w:t>
      </w:r>
      <w:r w:rsidR="00BA10C8">
        <w:rPr>
          <w:rFonts w:asciiTheme="majorHAnsi" w:hAnsiTheme="majorHAnsi" w:cstheme="majorHAnsi"/>
          <w:sz w:val="22"/>
          <w:szCs w:val="22"/>
        </w:rPr>
        <w:t xml:space="preserve">, </w:t>
      </w:r>
      <w:r>
        <w:rPr>
          <w:rFonts w:asciiTheme="majorHAnsi" w:hAnsiTheme="majorHAnsi" w:cstheme="majorHAnsi"/>
          <w:sz w:val="22"/>
          <w:szCs w:val="22"/>
        </w:rPr>
        <w:t>wie der Prozess der Bildung einer Arbeitgebermarke optimal abläuft</w:t>
      </w:r>
      <w:r w:rsidR="00867095">
        <w:rPr>
          <w:rFonts w:asciiTheme="majorHAnsi" w:hAnsiTheme="majorHAnsi" w:cstheme="majorHAnsi"/>
          <w:sz w:val="22"/>
          <w:szCs w:val="22"/>
        </w:rPr>
        <w:t xml:space="preserve"> – alle Schritte erklärt</w:t>
      </w:r>
      <w:r w:rsidR="007D473D">
        <w:rPr>
          <w:rFonts w:asciiTheme="majorHAnsi" w:hAnsiTheme="majorHAnsi" w:cstheme="majorHAnsi"/>
          <w:sz w:val="22"/>
          <w:szCs w:val="22"/>
        </w:rPr>
        <w:t xml:space="preserve">, die auf der Reise von der Suche </w:t>
      </w:r>
      <w:proofErr w:type="gramStart"/>
      <w:r w:rsidR="007D473D">
        <w:rPr>
          <w:rFonts w:asciiTheme="majorHAnsi" w:hAnsiTheme="majorHAnsi" w:cstheme="majorHAnsi"/>
          <w:sz w:val="22"/>
          <w:szCs w:val="22"/>
        </w:rPr>
        <w:t>von</w:t>
      </w:r>
      <w:r w:rsidR="00017C8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7D473D">
        <w:rPr>
          <w:rFonts w:asciiTheme="majorHAnsi" w:hAnsiTheme="majorHAnsi" w:cstheme="majorHAnsi"/>
          <w:sz w:val="22"/>
          <w:szCs w:val="22"/>
        </w:rPr>
        <w:t>KandidatInnen</w:t>
      </w:r>
      <w:proofErr w:type="spellEnd"/>
      <w:proofErr w:type="gramEnd"/>
      <w:r w:rsidR="007D473D">
        <w:rPr>
          <w:rFonts w:asciiTheme="majorHAnsi" w:hAnsiTheme="majorHAnsi" w:cstheme="majorHAnsi"/>
          <w:sz w:val="22"/>
          <w:szCs w:val="22"/>
        </w:rPr>
        <w:t xml:space="preserve"> bis zur Bindung des Teams an das Unternehmen gegangen werden müssen, um erfolgreich zu sein</w:t>
      </w:r>
      <w:r w:rsidR="00867095">
        <w:rPr>
          <w:rFonts w:asciiTheme="majorHAnsi" w:hAnsiTheme="majorHAnsi" w:cstheme="majorHAnsi"/>
          <w:sz w:val="22"/>
          <w:szCs w:val="22"/>
        </w:rPr>
        <w:t xml:space="preserve">. </w:t>
      </w:r>
      <w:r w:rsidR="007D473D">
        <w:rPr>
          <w:rFonts w:asciiTheme="majorHAnsi" w:hAnsiTheme="majorHAnsi" w:cstheme="majorHAnsi"/>
          <w:sz w:val="22"/>
          <w:szCs w:val="22"/>
        </w:rPr>
        <w:t>Neben den h</w:t>
      </w:r>
      <w:r w:rsidR="007D473D" w:rsidRPr="00C814F2">
        <w:rPr>
          <w:rFonts w:asciiTheme="majorHAnsi" w:hAnsiTheme="majorHAnsi" w:cstheme="majorHAnsi"/>
          <w:sz w:val="22"/>
          <w:szCs w:val="22"/>
        </w:rPr>
        <w:t>ochwertige</w:t>
      </w:r>
      <w:r w:rsidR="007D473D">
        <w:rPr>
          <w:rFonts w:asciiTheme="majorHAnsi" w:hAnsiTheme="majorHAnsi" w:cstheme="majorHAnsi"/>
          <w:sz w:val="22"/>
          <w:szCs w:val="22"/>
        </w:rPr>
        <w:t>n</w:t>
      </w:r>
      <w:r w:rsidR="007D473D" w:rsidRPr="00C814F2">
        <w:rPr>
          <w:rFonts w:asciiTheme="majorHAnsi" w:hAnsiTheme="majorHAnsi" w:cstheme="majorHAnsi"/>
          <w:sz w:val="22"/>
          <w:szCs w:val="22"/>
        </w:rPr>
        <w:t xml:space="preserve"> Lernvideos und Leseressourcen </w:t>
      </w:r>
      <w:r w:rsidR="007D473D">
        <w:rPr>
          <w:rFonts w:asciiTheme="majorHAnsi" w:hAnsiTheme="majorHAnsi" w:cstheme="majorHAnsi"/>
          <w:sz w:val="22"/>
          <w:szCs w:val="22"/>
        </w:rPr>
        <w:t xml:space="preserve">haben die beiden erfolgreichen </w:t>
      </w:r>
      <w:r w:rsidR="00BA10C8">
        <w:rPr>
          <w:rFonts w:asciiTheme="majorHAnsi" w:hAnsiTheme="majorHAnsi" w:cstheme="majorHAnsi"/>
          <w:sz w:val="22"/>
          <w:szCs w:val="22"/>
        </w:rPr>
        <w:t xml:space="preserve">Key Note Speaker und </w:t>
      </w:r>
      <w:r w:rsidR="007D473D">
        <w:rPr>
          <w:rFonts w:asciiTheme="majorHAnsi" w:hAnsiTheme="majorHAnsi" w:cstheme="majorHAnsi"/>
          <w:sz w:val="22"/>
          <w:szCs w:val="22"/>
        </w:rPr>
        <w:t>Unternehmensberater</w:t>
      </w:r>
      <w:r w:rsidR="007D473D" w:rsidRPr="00C814F2">
        <w:rPr>
          <w:rFonts w:asciiTheme="majorHAnsi" w:hAnsiTheme="majorHAnsi" w:cstheme="majorHAnsi"/>
          <w:sz w:val="22"/>
          <w:szCs w:val="22"/>
        </w:rPr>
        <w:t xml:space="preserve"> auch weiterführende Links (Videos, Literatur, Blogposts usw.) rund um das Thema </w:t>
      </w:r>
      <w:r w:rsidR="007D473D">
        <w:rPr>
          <w:rFonts w:asciiTheme="majorHAnsi" w:hAnsiTheme="majorHAnsi" w:cstheme="majorHAnsi"/>
          <w:sz w:val="22"/>
          <w:szCs w:val="22"/>
        </w:rPr>
        <w:t>aufbereitet</w:t>
      </w:r>
      <w:r w:rsidR="007D473D" w:rsidRPr="00C814F2">
        <w:rPr>
          <w:rFonts w:asciiTheme="majorHAnsi" w:hAnsiTheme="majorHAnsi" w:cstheme="majorHAnsi"/>
          <w:sz w:val="22"/>
          <w:szCs w:val="22"/>
        </w:rPr>
        <w:t>. Für tieferes Verständnis und nachhaltiges Lernen wird eine Reflexion angeboten, die im Zusatzmaterial zu finden ist. Ein „Easy Guide“ fasst die zentralen Aspekte kompakt zusammen</w:t>
      </w:r>
      <w:r w:rsidR="007D473D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06B7CF34" w14:textId="77777777" w:rsidR="00BA10C8" w:rsidRDefault="00BA10C8" w:rsidP="00BA10C8">
      <w:pPr>
        <w:rPr>
          <w:rFonts w:asciiTheme="majorHAnsi" w:hAnsiTheme="majorHAnsi" w:cstheme="majorHAnsi"/>
          <w:sz w:val="22"/>
          <w:szCs w:val="22"/>
        </w:rPr>
      </w:pPr>
    </w:p>
    <w:p w14:paraId="79C03AAA" w14:textId="5C74C509" w:rsidR="007D473D" w:rsidRPr="00BA10C8" w:rsidRDefault="00920EBE" w:rsidP="00BA10C8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Alle drei Kurse richten sich an </w:t>
      </w:r>
      <w:proofErr w:type="spellStart"/>
      <w:r>
        <w:rPr>
          <w:rFonts w:asciiTheme="majorHAnsi" w:hAnsiTheme="majorHAnsi" w:cstheme="majorHAnsi"/>
          <w:sz w:val="22"/>
          <w:szCs w:val="22"/>
        </w:rPr>
        <w:t>GeschäftsführerInnen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mittelständischer Unternehmen, an HR-</w:t>
      </w:r>
      <w:proofErr w:type="spellStart"/>
      <w:r>
        <w:rPr>
          <w:rFonts w:asciiTheme="majorHAnsi" w:hAnsiTheme="majorHAnsi" w:cstheme="majorHAnsi"/>
          <w:sz w:val="22"/>
          <w:szCs w:val="22"/>
        </w:rPr>
        <w:t>ManagerInnen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und Verantwortliche für die Weiterentwicklung </w:t>
      </w:r>
      <w:r w:rsidR="00BA10C8">
        <w:rPr>
          <w:rFonts w:asciiTheme="majorHAnsi" w:hAnsiTheme="majorHAnsi" w:cstheme="majorHAnsi"/>
          <w:sz w:val="22"/>
          <w:szCs w:val="22"/>
        </w:rPr>
        <w:t>der</w:t>
      </w:r>
      <w:r>
        <w:rPr>
          <w:rFonts w:asciiTheme="majorHAnsi" w:hAnsiTheme="majorHAnsi" w:cstheme="majorHAnsi"/>
          <w:sz w:val="22"/>
          <w:szCs w:val="22"/>
        </w:rPr>
        <w:t xml:space="preserve"> Unternehmensmarke. </w:t>
      </w:r>
    </w:p>
    <w:p w14:paraId="1318C0D5" w14:textId="77777777" w:rsidR="007D473D" w:rsidRDefault="007D473D" w:rsidP="00867095">
      <w:pPr>
        <w:rPr>
          <w:rFonts w:asciiTheme="majorHAnsi" w:hAnsiTheme="majorHAnsi" w:cstheme="majorHAnsi"/>
          <w:sz w:val="22"/>
          <w:szCs w:val="22"/>
        </w:rPr>
      </w:pPr>
    </w:p>
    <w:p w14:paraId="526A2D1A" w14:textId="0F4ECA58" w:rsidR="007D473D" w:rsidRPr="007D473D" w:rsidRDefault="007D473D" w:rsidP="00867095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7D473D">
        <w:rPr>
          <w:rFonts w:asciiTheme="majorHAnsi" w:hAnsiTheme="majorHAnsi" w:cstheme="majorHAnsi"/>
          <w:b/>
          <w:bCs/>
          <w:sz w:val="22"/>
          <w:szCs w:val="22"/>
        </w:rPr>
        <w:t xml:space="preserve">Abschluss </w:t>
      </w:r>
      <w:r w:rsidR="00BA10C8">
        <w:rPr>
          <w:rFonts w:asciiTheme="majorHAnsi" w:hAnsiTheme="majorHAnsi" w:cstheme="majorHAnsi"/>
          <w:b/>
          <w:bCs/>
          <w:sz w:val="22"/>
          <w:szCs w:val="22"/>
        </w:rPr>
        <w:t xml:space="preserve">des </w:t>
      </w:r>
      <w:proofErr w:type="spellStart"/>
      <w:r w:rsidR="00BA10C8">
        <w:rPr>
          <w:rFonts w:asciiTheme="majorHAnsi" w:hAnsiTheme="majorHAnsi" w:cstheme="majorHAnsi"/>
          <w:b/>
          <w:bCs/>
          <w:sz w:val="22"/>
          <w:szCs w:val="22"/>
        </w:rPr>
        <w:t>ProKurses</w:t>
      </w:r>
      <w:proofErr w:type="spellEnd"/>
      <w:r w:rsidR="00BA10C8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7D473D">
        <w:rPr>
          <w:rFonts w:asciiTheme="majorHAnsi" w:hAnsiTheme="majorHAnsi" w:cstheme="majorHAnsi"/>
          <w:b/>
          <w:bCs/>
          <w:sz w:val="22"/>
          <w:szCs w:val="22"/>
        </w:rPr>
        <w:t xml:space="preserve">mit </w:t>
      </w:r>
      <w:proofErr w:type="spellStart"/>
      <w:r w:rsidRPr="007D473D">
        <w:rPr>
          <w:rFonts w:asciiTheme="majorHAnsi" w:hAnsiTheme="majorHAnsi" w:cstheme="majorHAnsi"/>
          <w:b/>
          <w:bCs/>
          <w:sz w:val="22"/>
          <w:szCs w:val="22"/>
        </w:rPr>
        <w:t>Iversity</w:t>
      </w:r>
      <w:proofErr w:type="spellEnd"/>
      <w:r w:rsidR="004D2F1F">
        <w:rPr>
          <w:rFonts w:asciiTheme="majorHAnsi" w:hAnsiTheme="majorHAnsi" w:cstheme="majorHAnsi"/>
          <w:b/>
          <w:bCs/>
          <w:sz w:val="22"/>
          <w:szCs w:val="22"/>
        </w:rPr>
        <w:t>-</w:t>
      </w:r>
      <w:r w:rsidRPr="007D473D">
        <w:rPr>
          <w:rFonts w:asciiTheme="majorHAnsi" w:hAnsiTheme="majorHAnsi" w:cstheme="majorHAnsi"/>
          <w:b/>
          <w:bCs/>
          <w:sz w:val="22"/>
          <w:szCs w:val="22"/>
        </w:rPr>
        <w:t>Zertifikat</w:t>
      </w:r>
    </w:p>
    <w:p w14:paraId="4797330C" w14:textId="28421B82" w:rsidR="00920EBE" w:rsidRPr="00867095" w:rsidRDefault="00920EBE" w:rsidP="00920EB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Grundlage des gesamten Kurses – und als weiterführende Lektüre auf den </w:t>
      </w:r>
      <w:proofErr w:type="spellStart"/>
      <w:r>
        <w:rPr>
          <w:rFonts w:asciiTheme="majorHAnsi" w:hAnsiTheme="majorHAnsi" w:cstheme="majorHAnsi"/>
          <w:sz w:val="22"/>
          <w:szCs w:val="22"/>
        </w:rPr>
        <w:t>Prokurs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abgestimmt – ist das Buch Employer Branding für KMU, das </w:t>
      </w:r>
      <w:r w:rsidR="004D2F1F">
        <w:rPr>
          <w:rFonts w:asciiTheme="majorHAnsi" w:hAnsiTheme="majorHAnsi" w:cstheme="majorHAnsi"/>
          <w:sz w:val="22"/>
          <w:szCs w:val="22"/>
        </w:rPr>
        <w:t xml:space="preserve">im Jahr </w:t>
      </w:r>
      <w:r>
        <w:rPr>
          <w:rFonts w:asciiTheme="majorHAnsi" w:hAnsiTheme="majorHAnsi" w:cstheme="majorHAnsi"/>
          <w:sz w:val="22"/>
          <w:szCs w:val="22"/>
        </w:rPr>
        <w:t xml:space="preserve">2019 bereits in zweiter Auflage im </w:t>
      </w:r>
      <w:proofErr w:type="spellStart"/>
      <w:r>
        <w:rPr>
          <w:rFonts w:asciiTheme="majorHAnsi" w:hAnsiTheme="majorHAnsi" w:cstheme="majorHAnsi"/>
          <w:sz w:val="22"/>
          <w:szCs w:val="22"/>
        </w:rPr>
        <w:t>SpringerGabler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Verlag erschienen ist. </w:t>
      </w:r>
    </w:p>
    <w:p w14:paraId="6193AE14" w14:textId="7E73CEFC" w:rsidR="00867095" w:rsidRPr="00867095" w:rsidRDefault="00254A1E" w:rsidP="0086709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Am Ende des Kurses </w:t>
      </w:r>
      <w:r w:rsidR="00BA10C8">
        <w:rPr>
          <w:rFonts w:asciiTheme="majorHAnsi" w:hAnsiTheme="majorHAnsi" w:cstheme="majorHAnsi"/>
          <w:sz w:val="22"/>
          <w:szCs w:val="22"/>
        </w:rPr>
        <w:t xml:space="preserve">und nach Durcharbeiten aller Materialien </w:t>
      </w:r>
      <w:r w:rsidR="007D473D">
        <w:rPr>
          <w:rFonts w:asciiTheme="majorHAnsi" w:hAnsiTheme="majorHAnsi" w:cstheme="majorHAnsi"/>
          <w:sz w:val="22"/>
          <w:szCs w:val="22"/>
        </w:rPr>
        <w:t>können sich</w:t>
      </w:r>
      <w:r w:rsidR="00867095">
        <w:rPr>
          <w:rFonts w:asciiTheme="majorHAnsi" w:hAnsiTheme="majorHAnsi" w:cstheme="majorHAnsi"/>
          <w:sz w:val="22"/>
          <w:szCs w:val="22"/>
        </w:rPr>
        <w:t xml:space="preserve"> die </w:t>
      </w:r>
      <w:proofErr w:type="spellStart"/>
      <w:r w:rsidR="00867095">
        <w:rPr>
          <w:rFonts w:asciiTheme="majorHAnsi" w:hAnsiTheme="majorHAnsi" w:cstheme="majorHAnsi"/>
          <w:sz w:val="22"/>
          <w:szCs w:val="22"/>
        </w:rPr>
        <w:t>TeilnehmerInne</w:t>
      </w:r>
      <w:r w:rsidR="00920EBE">
        <w:rPr>
          <w:rFonts w:asciiTheme="majorHAnsi" w:hAnsiTheme="majorHAnsi" w:cstheme="majorHAnsi"/>
          <w:sz w:val="22"/>
          <w:szCs w:val="22"/>
        </w:rPr>
        <w:t>n</w:t>
      </w:r>
      <w:proofErr w:type="spellEnd"/>
      <w:r w:rsidR="00867095">
        <w:rPr>
          <w:rFonts w:asciiTheme="majorHAnsi" w:hAnsiTheme="majorHAnsi" w:cstheme="majorHAnsi"/>
          <w:sz w:val="22"/>
          <w:szCs w:val="22"/>
        </w:rPr>
        <w:t xml:space="preserve"> selbst testen und weitergehend informieren. </w:t>
      </w:r>
    </w:p>
    <w:p w14:paraId="6DCDCF34" w14:textId="56D2D37E" w:rsidR="005E10EF" w:rsidRDefault="00867095">
      <w:pPr>
        <w:rPr>
          <w:rFonts w:asciiTheme="majorHAnsi" w:hAnsiTheme="majorHAnsi" w:cstheme="majorHAnsi"/>
          <w:sz w:val="22"/>
          <w:szCs w:val="22"/>
        </w:rPr>
      </w:pPr>
      <w:r w:rsidRPr="00C814F2">
        <w:rPr>
          <w:rFonts w:asciiTheme="majorHAnsi" w:hAnsiTheme="majorHAnsi" w:cstheme="majorHAnsi"/>
          <w:sz w:val="22"/>
          <w:szCs w:val="22"/>
        </w:rPr>
        <w:t>De</w:t>
      </w:r>
      <w:r>
        <w:rPr>
          <w:rFonts w:asciiTheme="majorHAnsi" w:hAnsiTheme="majorHAnsi" w:cstheme="majorHAnsi"/>
          <w:sz w:val="22"/>
          <w:szCs w:val="22"/>
        </w:rPr>
        <w:t>n</w:t>
      </w:r>
      <w:r w:rsidRPr="00C814F2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KursteilnehmerInnen</w:t>
      </w:r>
      <w:proofErr w:type="spellEnd"/>
      <w:r w:rsidRPr="00C814F2">
        <w:rPr>
          <w:rFonts w:asciiTheme="majorHAnsi" w:hAnsiTheme="majorHAnsi" w:cstheme="majorHAnsi"/>
          <w:sz w:val="22"/>
          <w:szCs w:val="22"/>
        </w:rPr>
        <w:t xml:space="preserve"> </w:t>
      </w:r>
      <w:r w:rsidR="00920EBE">
        <w:rPr>
          <w:rFonts w:asciiTheme="majorHAnsi" w:hAnsiTheme="majorHAnsi" w:cstheme="majorHAnsi"/>
          <w:sz w:val="22"/>
          <w:szCs w:val="22"/>
        </w:rPr>
        <w:t>legen</w:t>
      </w:r>
      <w:r>
        <w:rPr>
          <w:rFonts w:asciiTheme="majorHAnsi" w:hAnsiTheme="majorHAnsi" w:cstheme="majorHAnsi"/>
          <w:sz w:val="22"/>
          <w:szCs w:val="22"/>
        </w:rPr>
        <w:t xml:space="preserve"> nach dem Durcharbeiten </w:t>
      </w:r>
      <w:r w:rsidR="00BA10C8">
        <w:rPr>
          <w:rFonts w:asciiTheme="majorHAnsi" w:hAnsiTheme="majorHAnsi" w:cstheme="majorHAnsi"/>
          <w:sz w:val="22"/>
          <w:szCs w:val="22"/>
        </w:rPr>
        <w:t>der</w:t>
      </w:r>
      <w:r w:rsidR="00920EBE">
        <w:rPr>
          <w:rFonts w:asciiTheme="majorHAnsi" w:hAnsiTheme="majorHAnsi" w:cstheme="majorHAnsi"/>
          <w:sz w:val="22"/>
          <w:szCs w:val="22"/>
        </w:rPr>
        <w:t xml:space="preserve"> Videos, die in </w:t>
      </w:r>
      <w:r w:rsidR="00BA10C8">
        <w:rPr>
          <w:rFonts w:asciiTheme="majorHAnsi" w:hAnsiTheme="majorHAnsi" w:cstheme="majorHAnsi"/>
          <w:sz w:val="22"/>
          <w:szCs w:val="22"/>
        </w:rPr>
        <w:t xml:space="preserve">11 </w:t>
      </w:r>
      <w:r w:rsidR="00920EBE">
        <w:rPr>
          <w:rFonts w:asciiTheme="majorHAnsi" w:hAnsiTheme="majorHAnsi" w:cstheme="majorHAnsi"/>
          <w:sz w:val="22"/>
          <w:szCs w:val="22"/>
        </w:rPr>
        <w:t xml:space="preserve">Abschnitte </w:t>
      </w:r>
      <w:r w:rsidR="00BA10C8">
        <w:rPr>
          <w:rFonts w:asciiTheme="majorHAnsi" w:hAnsiTheme="majorHAnsi" w:cstheme="majorHAnsi"/>
          <w:sz w:val="22"/>
          <w:szCs w:val="22"/>
        </w:rPr>
        <w:t xml:space="preserve">mit einer Gesamtlänge von mehr als 3,5 Stunden </w:t>
      </w:r>
      <w:r w:rsidR="00920EBE">
        <w:rPr>
          <w:rFonts w:asciiTheme="majorHAnsi" w:hAnsiTheme="majorHAnsi" w:cstheme="majorHAnsi"/>
          <w:sz w:val="22"/>
          <w:szCs w:val="22"/>
        </w:rPr>
        <w:t xml:space="preserve">eingeteilt sind </w:t>
      </w:r>
      <w:r w:rsidR="00BA10C8">
        <w:rPr>
          <w:rFonts w:asciiTheme="majorHAnsi" w:hAnsiTheme="majorHAnsi" w:cstheme="majorHAnsi"/>
          <w:sz w:val="22"/>
          <w:szCs w:val="22"/>
        </w:rPr>
        <w:t>sowie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920EBE">
        <w:rPr>
          <w:rFonts w:asciiTheme="majorHAnsi" w:hAnsiTheme="majorHAnsi" w:cstheme="majorHAnsi"/>
          <w:sz w:val="22"/>
          <w:szCs w:val="22"/>
        </w:rPr>
        <w:t xml:space="preserve">der </w:t>
      </w:r>
      <w:r>
        <w:rPr>
          <w:rFonts w:asciiTheme="majorHAnsi" w:hAnsiTheme="majorHAnsi" w:cstheme="majorHAnsi"/>
          <w:sz w:val="22"/>
          <w:szCs w:val="22"/>
        </w:rPr>
        <w:t>ergänzenden Informationsmateri</w:t>
      </w:r>
      <w:r w:rsidR="00920EBE">
        <w:rPr>
          <w:rFonts w:asciiTheme="majorHAnsi" w:hAnsiTheme="majorHAnsi" w:cstheme="majorHAnsi"/>
          <w:sz w:val="22"/>
          <w:szCs w:val="22"/>
        </w:rPr>
        <w:t>alien</w:t>
      </w:r>
      <w:r w:rsidRPr="00C814F2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eine</w:t>
      </w:r>
      <w:r w:rsidR="00920EBE">
        <w:rPr>
          <w:rFonts w:asciiTheme="majorHAnsi" w:hAnsiTheme="majorHAnsi" w:cstheme="majorHAnsi"/>
          <w:sz w:val="22"/>
          <w:szCs w:val="22"/>
        </w:rPr>
        <w:t>n</w:t>
      </w:r>
      <w:r>
        <w:rPr>
          <w:rFonts w:asciiTheme="majorHAnsi" w:hAnsiTheme="majorHAnsi" w:cstheme="majorHAnsi"/>
          <w:sz w:val="22"/>
          <w:szCs w:val="22"/>
        </w:rPr>
        <w:t xml:space="preserve"> Test</w:t>
      </w:r>
      <w:r w:rsidR="00920EBE">
        <w:rPr>
          <w:rFonts w:asciiTheme="majorHAnsi" w:hAnsiTheme="majorHAnsi" w:cstheme="majorHAnsi"/>
          <w:sz w:val="22"/>
          <w:szCs w:val="22"/>
        </w:rPr>
        <w:t xml:space="preserve"> ab</w:t>
      </w:r>
      <w:r>
        <w:rPr>
          <w:rFonts w:asciiTheme="majorHAnsi" w:hAnsiTheme="majorHAnsi" w:cstheme="majorHAnsi"/>
          <w:sz w:val="22"/>
          <w:szCs w:val="22"/>
        </w:rPr>
        <w:t xml:space="preserve">, nach dessen erfolgreichem Abschluss die Teilnehmenden ein Zertifikat der </w:t>
      </w:r>
      <w:proofErr w:type="spellStart"/>
      <w:r>
        <w:rPr>
          <w:rFonts w:asciiTheme="majorHAnsi" w:hAnsiTheme="majorHAnsi" w:cstheme="majorHAnsi"/>
          <w:sz w:val="22"/>
          <w:szCs w:val="22"/>
        </w:rPr>
        <w:t>Iversity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erhalten.</w:t>
      </w:r>
    </w:p>
    <w:p w14:paraId="71086814" w14:textId="31D7603E" w:rsidR="00017C8D" w:rsidRDefault="00017C8D">
      <w:pPr>
        <w:rPr>
          <w:rFonts w:asciiTheme="majorHAnsi" w:hAnsiTheme="majorHAnsi" w:cstheme="majorHAnsi"/>
          <w:sz w:val="22"/>
          <w:szCs w:val="22"/>
        </w:rPr>
      </w:pPr>
    </w:p>
    <w:p w14:paraId="2E940B8F" w14:textId="702287C1" w:rsidR="00521D1D" w:rsidRPr="00521D1D" w:rsidRDefault="00521D1D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521D1D">
        <w:rPr>
          <w:rFonts w:asciiTheme="majorHAnsi" w:hAnsiTheme="majorHAnsi" w:cstheme="majorHAnsi"/>
          <w:b/>
          <w:bCs/>
          <w:sz w:val="22"/>
          <w:szCs w:val="22"/>
        </w:rPr>
        <w:t>Die Kurse finden Sie hier:</w:t>
      </w:r>
    </w:p>
    <w:p w14:paraId="089FF9A1" w14:textId="77777777" w:rsidR="00521D1D" w:rsidRPr="00521D1D" w:rsidRDefault="00521D1D" w:rsidP="00521D1D">
      <w:pPr>
        <w:rPr>
          <w:rFonts w:asciiTheme="majorHAnsi" w:hAnsiTheme="majorHAnsi" w:cstheme="majorHAnsi"/>
          <w:sz w:val="20"/>
          <w:szCs w:val="20"/>
        </w:rPr>
      </w:pPr>
      <w:proofErr w:type="spellStart"/>
      <w:r w:rsidRPr="00521D1D">
        <w:rPr>
          <w:rFonts w:asciiTheme="majorHAnsi" w:hAnsiTheme="majorHAnsi" w:cstheme="majorHAnsi"/>
          <w:b/>
          <w:bCs/>
          <w:sz w:val="20"/>
          <w:szCs w:val="20"/>
        </w:rPr>
        <w:t>Prokurs</w:t>
      </w:r>
      <w:proofErr w:type="spellEnd"/>
      <w:r w:rsidRPr="00521D1D">
        <w:rPr>
          <w:rFonts w:asciiTheme="majorHAnsi" w:hAnsiTheme="majorHAnsi" w:cstheme="majorHAnsi"/>
          <w:b/>
          <w:bCs/>
          <w:sz w:val="20"/>
          <w:szCs w:val="20"/>
        </w:rPr>
        <w:t>:</w:t>
      </w:r>
      <w:r w:rsidRPr="00521D1D">
        <w:rPr>
          <w:rFonts w:asciiTheme="majorHAnsi" w:hAnsiTheme="majorHAnsi" w:cstheme="majorHAnsi"/>
          <w:sz w:val="20"/>
          <w:szCs w:val="20"/>
        </w:rPr>
        <w:t> </w:t>
      </w:r>
      <w:hyperlink r:id="rId7" w:tgtFrame="_blank" w:history="1">
        <w:r w:rsidRPr="00521D1D">
          <w:rPr>
            <w:rFonts w:asciiTheme="majorHAnsi" w:hAnsiTheme="majorHAnsi" w:cstheme="majorHAnsi"/>
            <w:sz w:val="20"/>
            <w:szCs w:val="20"/>
          </w:rPr>
          <w:t>https://iversity.org/de/courses/employer-branding</w:t>
        </w:r>
      </w:hyperlink>
      <w:r w:rsidRPr="00521D1D">
        <w:rPr>
          <w:rFonts w:asciiTheme="majorHAnsi" w:hAnsiTheme="majorHAnsi" w:cstheme="majorHAnsi"/>
          <w:sz w:val="20"/>
          <w:szCs w:val="20"/>
        </w:rPr>
        <w:t> </w:t>
      </w:r>
    </w:p>
    <w:p w14:paraId="7C3846A3" w14:textId="77777777" w:rsidR="00521D1D" w:rsidRPr="00521D1D" w:rsidRDefault="00521D1D" w:rsidP="00521D1D">
      <w:pPr>
        <w:rPr>
          <w:rFonts w:asciiTheme="majorHAnsi" w:hAnsiTheme="majorHAnsi" w:cstheme="majorHAnsi"/>
          <w:sz w:val="20"/>
          <w:szCs w:val="20"/>
        </w:rPr>
      </w:pPr>
      <w:r w:rsidRPr="00521D1D">
        <w:rPr>
          <w:rFonts w:asciiTheme="majorHAnsi" w:hAnsiTheme="majorHAnsi" w:cstheme="majorHAnsi"/>
          <w:b/>
          <w:bCs/>
          <w:sz w:val="20"/>
          <w:szCs w:val="20"/>
        </w:rPr>
        <w:t>Espresso 1:</w:t>
      </w:r>
      <w:r w:rsidRPr="00521D1D">
        <w:rPr>
          <w:rFonts w:asciiTheme="majorHAnsi" w:hAnsiTheme="majorHAnsi" w:cstheme="majorHAnsi"/>
          <w:sz w:val="20"/>
          <w:szCs w:val="20"/>
        </w:rPr>
        <w:t> </w:t>
      </w:r>
      <w:hyperlink r:id="rId8" w:tgtFrame="_blank" w:history="1">
        <w:r w:rsidRPr="00521D1D">
          <w:rPr>
            <w:rFonts w:asciiTheme="majorHAnsi" w:hAnsiTheme="majorHAnsi" w:cstheme="majorHAnsi"/>
            <w:sz w:val="20"/>
            <w:szCs w:val="20"/>
          </w:rPr>
          <w:t>https://iversity.org/de/courses/employer-branding-der-weg-zum-attraktiven-arbeitgeber</w:t>
        </w:r>
      </w:hyperlink>
      <w:r w:rsidRPr="00521D1D">
        <w:rPr>
          <w:rFonts w:asciiTheme="majorHAnsi" w:hAnsiTheme="majorHAnsi" w:cstheme="majorHAnsi"/>
          <w:sz w:val="20"/>
          <w:szCs w:val="20"/>
        </w:rPr>
        <w:t> </w:t>
      </w:r>
    </w:p>
    <w:p w14:paraId="15FAE16A" w14:textId="77777777" w:rsidR="00521D1D" w:rsidRPr="00521D1D" w:rsidRDefault="00521D1D" w:rsidP="00521D1D">
      <w:pPr>
        <w:rPr>
          <w:rFonts w:asciiTheme="majorHAnsi" w:hAnsiTheme="majorHAnsi" w:cstheme="majorHAnsi"/>
          <w:sz w:val="20"/>
          <w:szCs w:val="20"/>
        </w:rPr>
      </w:pPr>
      <w:r w:rsidRPr="00521D1D">
        <w:rPr>
          <w:rFonts w:asciiTheme="majorHAnsi" w:hAnsiTheme="majorHAnsi" w:cstheme="majorHAnsi"/>
          <w:b/>
          <w:bCs/>
          <w:sz w:val="20"/>
          <w:szCs w:val="20"/>
        </w:rPr>
        <w:t>Espresso 2</w:t>
      </w:r>
      <w:r w:rsidRPr="00521D1D">
        <w:rPr>
          <w:rFonts w:asciiTheme="majorHAnsi" w:hAnsiTheme="majorHAnsi" w:cstheme="majorHAnsi"/>
          <w:sz w:val="20"/>
          <w:szCs w:val="20"/>
        </w:rPr>
        <w:t>: </w:t>
      </w:r>
      <w:hyperlink r:id="rId9" w:tgtFrame="_blank" w:history="1">
        <w:r w:rsidRPr="00521D1D">
          <w:rPr>
            <w:rFonts w:asciiTheme="majorHAnsi" w:hAnsiTheme="majorHAnsi" w:cstheme="majorHAnsi"/>
            <w:sz w:val="20"/>
            <w:szCs w:val="20"/>
          </w:rPr>
          <w:t>https://iversity.org/de/courses/instrumente-massnahmen-der-umsetzung-des-employer-branding</w:t>
        </w:r>
      </w:hyperlink>
      <w:r w:rsidRPr="00521D1D">
        <w:rPr>
          <w:rFonts w:asciiTheme="majorHAnsi" w:hAnsiTheme="majorHAnsi" w:cstheme="majorHAnsi"/>
          <w:sz w:val="20"/>
          <w:szCs w:val="20"/>
        </w:rPr>
        <w:t> </w:t>
      </w:r>
    </w:p>
    <w:p w14:paraId="54A65F45" w14:textId="77777777" w:rsidR="00521D1D" w:rsidRDefault="00521D1D" w:rsidP="00521D1D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14:paraId="77BEF943" w14:textId="77777777" w:rsidR="00521D1D" w:rsidRPr="00C814F2" w:rsidRDefault="00521D1D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4"/>
        <w:gridCol w:w="6162"/>
      </w:tblGrid>
      <w:tr w:rsidR="00017C8D" w14:paraId="7892A977" w14:textId="77777777" w:rsidTr="00017C8D">
        <w:tc>
          <w:tcPr>
            <w:tcW w:w="2547" w:type="dxa"/>
          </w:tcPr>
          <w:p w14:paraId="4520A3A2" w14:textId="3066974F" w:rsidR="00017C8D" w:rsidRDefault="00017C8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lastRenderedPageBreak/>
              <w:drawing>
                <wp:inline distT="0" distB="0" distL="0" distR="0" wp14:anchorId="6AC76C97" wp14:editId="1B8A8275">
                  <wp:extent cx="1706880" cy="1427482"/>
                  <wp:effectExtent l="0" t="0" r="0" b="0"/>
                  <wp:docPr id="1" name="Grafik 1" descr="Ein Bild, das Person, Anzug, Mann, stehen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Ein Bild, das Person, Anzug, Mann, stehend enthält.&#10;&#10;Automatisch generierte Beschreibu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467" cy="149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9" w:type="dxa"/>
          </w:tcPr>
          <w:p w14:paraId="2FAF1254" w14:textId="77777777" w:rsidR="00017C8D" w:rsidRDefault="00017C8D" w:rsidP="00017C8D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  <w:p w14:paraId="3A9D8CD1" w14:textId="5777F2EB" w:rsidR="00017C8D" w:rsidRPr="00452756" w:rsidRDefault="00017C8D" w:rsidP="00017C8D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452756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Die beiden Direktoren des </w:t>
            </w:r>
            <w:proofErr w:type="spellStart"/>
            <w:r w:rsidRPr="00452756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Employer</w:t>
            </w:r>
            <w:proofErr w:type="spellEnd"/>
            <w:r w:rsidRPr="00452756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Branding Institutes und Gestalter der </w:t>
            </w:r>
            <w:proofErr w:type="spellStart"/>
            <w:r w:rsidRPr="00452756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Iversity</w:t>
            </w:r>
            <w:proofErr w:type="spellEnd"/>
            <w:r w:rsidRPr="00452756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-Kurse über die Bildung von Arbeitgebermarken, Dr. Wolfgang </w:t>
            </w:r>
            <w:proofErr w:type="spellStart"/>
            <w:r w:rsidRPr="00452756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Immerschitt</w:t>
            </w:r>
            <w:proofErr w:type="spellEnd"/>
            <w:r w:rsidRPr="00452756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und Prof. Dr. Marcus Stumpf (von links)</w:t>
            </w:r>
          </w:p>
          <w:p w14:paraId="01654490" w14:textId="77777777" w:rsidR="00017C8D" w:rsidRDefault="00017C8D" w:rsidP="00017C8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92FF0FD" w14:textId="7DB77089" w:rsidR="00017C8D" w:rsidRPr="00C814F2" w:rsidRDefault="00017C8D" w:rsidP="00017C8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Foto: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Employer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Branding Institute. </w:t>
            </w:r>
          </w:p>
          <w:p w14:paraId="1032667E" w14:textId="77777777" w:rsidR="00017C8D" w:rsidRDefault="00017C8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DFC5C5A" w14:textId="78852CEE" w:rsidR="00A6142B" w:rsidRDefault="00A6142B" w:rsidP="00632020">
      <w:pPr>
        <w:tabs>
          <w:tab w:val="left" w:pos="1056"/>
        </w:tabs>
        <w:rPr>
          <w:rFonts w:asciiTheme="majorHAnsi" w:hAnsiTheme="majorHAnsi" w:cstheme="majorHAnsi"/>
          <w:sz w:val="22"/>
          <w:szCs w:val="22"/>
        </w:rPr>
      </w:pPr>
    </w:p>
    <w:p w14:paraId="791570A0" w14:textId="0924B553" w:rsidR="00BA10C8" w:rsidRDefault="00F80CB8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Medienkontakt:</w:t>
      </w:r>
    </w:p>
    <w:p w14:paraId="604CF410" w14:textId="033C0284" w:rsidR="00F80CB8" w:rsidRDefault="00F80CB8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85CA66D" w14:textId="6B5CDF17" w:rsidR="00F80CB8" w:rsidRPr="00F80CB8" w:rsidRDefault="00F80CB8" w:rsidP="00F80CB8">
      <w:pPr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bdr w:val="none" w:sz="0" w:space="0" w:color="auto" w:frame="1"/>
          <w:lang w:val="de-AT" w:eastAsia="de-DE"/>
        </w:rPr>
      </w:pPr>
      <w:r w:rsidRPr="00F80CB8">
        <w:rPr>
          <w:rFonts w:ascii="Arial" w:eastAsia="Times New Roman" w:hAnsi="Arial" w:cs="Arial"/>
          <w:color w:val="000000" w:themeColor="text1"/>
          <w:sz w:val="21"/>
          <w:szCs w:val="21"/>
          <w:bdr w:val="none" w:sz="0" w:space="0" w:color="auto" w:frame="1"/>
          <w:lang w:val="de-AT" w:eastAsia="de-DE"/>
        </w:rPr>
        <w:t>anfrage@employer-branding-institute.com</w:t>
      </w:r>
    </w:p>
    <w:p w14:paraId="1B65656D" w14:textId="77777777" w:rsidR="00F80CB8" w:rsidRPr="00F80CB8" w:rsidRDefault="00F80CB8" w:rsidP="00F80CB8">
      <w:pPr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bdr w:val="none" w:sz="0" w:space="0" w:color="auto" w:frame="1"/>
          <w:lang w:val="de-AT" w:eastAsia="de-DE"/>
        </w:rPr>
      </w:pPr>
    </w:p>
    <w:p w14:paraId="697332F9" w14:textId="64E76047" w:rsidR="00F80CB8" w:rsidRPr="00F80CB8" w:rsidRDefault="00F80CB8" w:rsidP="00F80CB8">
      <w:pPr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u w:val="single"/>
          <w:lang w:val="de-AT" w:eastAsia="de-DE"/>
        </w:rPr>
      </w:pPr>
      <w:r w:rsidRPr="00F80CB8">
        <w:rPr>
          <w:rFonts w:ascii="Arial" w:eastAsia="Times New Roman" w:hAnsi="Arial" w:cs="Arial"/>
          <w:color w:val="000000" w:themeColor="text1"/>
          <w:sz w:val="21"/>
          <w:szCs w:val="21"/>
          <w:u w:val="single"/>
          <w:bdr w:val="none" w:sz="0" w:space="0" w:color="auto" w:frame="1"/>
          <w:lang w:val="de-AT" w:eastAsia="de-DE"/>
        </w:rPr>
        <w:t>Büro Frankfurt am Main</w:t>
      </w:r>
    </w:p>
    <w:p w14:paraId="03775965" w14:textId="77777777" w:rsidR="00F80CB8" w:rsidRPr="00F80CB8" w:rsidRDefault="00F80CB8" w:rsidP="00F80CB8">
      <w:pPr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val="de-AT" w:eastAsia="de-DE"/>
        </w:rPr>
      </w:pPr>
      <w:r w:rsidRPr="00F80CB8">
        <w:rPr>
          <w:rFonts w:ascii="Arial" w:eastAsia="Times New Roman" w:hAnsi="Arial" w:cs="Arial"/>
          <w:color w:val="000000" w:themeColor="text1"/>
          <w:sz w:val="21"/>
          <w:szCs w:val="21"/>
          <w:lang w:val="de-AT" w:eastAsia="de-DE"/>
        </w:rPr>
        <w:t>Prof. Dr. Marcus Stumpf</w:t>
      </w:r>
      <w:r w:rsidRPr="00F80CB8">
        <w:rPr>
          <w:rFonts w:ascii="Arial" w:eastAsia="Times New Roman" w:hAnsi="Arial" w:cs="Arial"/>
          <w:color w:val="000000" w:themeColor="text1"/>
          <w:sz w:val="21"/>
          <w:szCs w:val="21"/>
          <w:lang w:val="de-AT" w:eastAsia="de-DE"/>
        </w:rPr>
        <w:br/>
        <w:t>Tel.: +49 (0)69 743 069-66</w:t>
      </w:r>
    </w:p>
    <w:p w14:paraId="464FF279" w14:textId="77777777" w:rsidR="00F80CB8" w:rsidRPr="00F80CB8" w:rsidRDefault="00F80CB8" w:rsidP="00F80CB8">
      <w:pPr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bdr w:val="none" w:sz="0" w:space="0" w:color="auto" w:frame="1"/>
          <w:lang w:val="de-AT" w:eastAsia="de-DE"/>
        </w:rPr>
      </w:pPr>
    </w:p>
    <w:p w14:paraId="14AD307D" w14:textId="37E77A69" w:rsidR="00F80CB8" w:rsidRPr="00F80CB8" w:rsidRDefault="00F80CB8" w:rsidP="00F80CB8">
      <w:pPr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u w:val="single"/>
          <w:lang w:val="de-AT" w:eastAsia="de-DE"/>
        </w:rPr>
      </w:pPr>
      <w:r w:rsidRPr="00F80CB8">
        <w:rPr>
          <w:rFonts w:ascii="Arial" w:eastAsia="Times New Roman" w:hAnsi="Arial" w:cs="Arial"/>
          <w:color w:val="000000" w:themeColor="text1"/>
          <w:sz w:val="21"/>
          <w:szCs w:val="21"/>
          <w:u w:val="single"/>
          <w:bdr w:val="none" w:sz="0" w:space="0" w:color="auto" w:frame="1"/>
          <w:lang w:val="de-AT" w:eastAsia="de-DE"/>
        </w:rPr>
        <w:t>Büro Salzburg</w:t>
      </w:r>
    </w:p>
    <w:p w14:paraId="5329F91C" w14:textId="77777777" w:rsidR="00F80CB8" w:rsidRPr="00F80CB8" w:rsidRDefault="00F80CB8" w:rsidP="00F80CB8">
      <w:pPr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val="de-AT" w:eastAsia="de-DE"/>
        </w:rPr>
      </w:pPr>
      <w:r w:rsidRPr="00F80CB8">
        <w:rPr>
          <w:rFonts w:ascii="Arial" w:eastAsia="Times New Roman" w:hAnsi="Arial" w:cs="Arial"/>
          <w:color w:val="000000" w:themeColor="text1"/>
          <w:sz w:val="21"/>
          <w:szCs w:val="21"/>
          <w:lang w:val="de-AT" w:eastAsia="de-DE"/>
        </w:rPr>
        <w:t xml:space="preserve">Dr. Wolfgang </w:t>
      </w:r>
      <w:proofErr w:type="spellStart"/>
      <w:r w:rsidRPr="00F80CB8">
        <w:rPr>
          <w:rFonts w:ascii="Arial" w:eastAsia="Times New Roman" w:hAnsi="Arial" w:cs="Arial"/>
          <w:color w:val="000000" w:themeColor="text1"/>
          <w:sz w:val="21"/>
          <w:szCs w:val="21"/>
          <w:lang w:val="de-AT" w:eastAsia="de-DE"/>
        </w:rPr>
        <w:t>Immerschitt</w:t>
      </w:r>
      <w:proofErr w:type="spellEnd"/>
    </w:p>
    <w:p w14:paraId="0C468EE0" w14:textId="77777777" w:rsidR="00F80CB8" w:rsidRPr="00F80CB8" w:rsidRDefault="00F80CB8" w:rsidP="00F80CB8">
      <w:pPr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val="de-AT" w:eastAsia="de-DE"/>
        </w:rPr>
      </w:pPr>
      <w:r w:rsidRPr="00F80CB8">
        <w:rPr>
          <w:rFonts w:ascii="Arial" w:eastAsia="Times New Roman" w:hAnsi="Arial" w:cs="Arial"/>
          <w:color w:val="000000" w:themeColor="text1"/>
          <w:sz w:val="21"/>
          <w:szCs w:val="21"/>
          <w:lang w:val="de-AT" w:eastAsia="de-DE"/>
        </w:rPr>
        <w:t>Tel.: +43 (0)676 848497 100</w:t>
      </w:r>
    </w:p>
    <w:p w14:paraId="09E3E9D7" w14:textId="77777777" w:rsidR="00F80CB8" w:rsidRPr="00F80CB8" w:rsidRDefault="00F80CB8" w:rsidP="00F80CB8">
      <w:pPr>
        <w:rPr>
          <w:rFonts w:ascii="Times New Roman" w:eastAsia="Times New Roman" w:hAnsi="Times New Roman" w:cs="Times New Roman"/>
          <w:lang w:val="de-AT" w:eastAsia="de-DE"/>
        </w:rPr>
      </w:pPr>
    </w:p>
    <w:p w14:paraId="30393E0C" w14:textId="34E47179" w:rsidR="00F80CB8" w:rsidRPr="00452756" w:rsidRDefault="00F80CB8">
      <w:pPr>
        <w:rPr>
          <w:rFonts w:asciiTheme="majorHAnsi" w:hAnsiTheme="majorHAnsi" w:cstheme="majorHAnsi"/>
          <w:b/>
          <w:bCs/>
          <w:sz w:val="22"/>
          <w:szCs w:val="22"/>
        </w:rPr>
      </w:pPr>
    </w:p>
    <w:sectPr w:rsidR="00F80CB8" w:rsidRPr="00452756" w:rsidSect="003B0E94">
      <w:headerReference w:type="default" r:id="rId11"/>
      <w:footerReference w:type="even" r:id="rId12"/>
      <w:footerReference w:type="defaul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57DBC" w14:textId="77777777" w:rsidR="003B79C7" w:rsidRDefault="003B79C7" w:rsidP="005E10EF">
      <w:r>
        <w:separator/>
      </w:r>
    </w:p>
  </w:endnote>
  <w:endnote w:type="continuationSeparator" w:id="0">
    <w:p w14:paraId="7DAB8EF3" w14:textId="77777777" w:rsidR="003B79C7" w:rsidRDefault="003B79C7" w:rsidP="005E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44998871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7368251" w14:textId="734A6626" w:rsidR="005E10EF" w:rsidRDefault="005E10EF" w:rsidP="00922036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B5A031F" w14:textId="77777777" w:rsidR="005E10EF" w:rsidRDefault="005E10EF" w:rsidP="005E10E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184226622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9371EB6" w14:textId="5E4C4F9A" w:rsidR="005E10EF" w:rsidRDefault="005E10EF" w:rsidP="00922036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2B79C2E9" w14:textId="77777777" w:rsidR="005E10EF" w:rsidRDefault="005E10EF" w:rsidP="005E10EF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D77B1" w14:textId="77777777" w:rsidR="003B79C7" w:rsidRDefault="003B79C7" w:rsidP="005E10EF">
      <w:r>
        <w:separator/>
      </w:r>
    </w:p>
  </w:footnote>
  <w:footnote w:type="continuationSeparator" w:id="0">
    <w:p w14:paraId="47AC9D8C" w14:textId="77777777" w:rsidR="003B79C7" w:rsidRDefault="003B79C7" w:rsidP="005E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48"/>
      <w:gridCol w:w="3713"/>
    </w:tblGrid>
    <w:tr w:rsidR="00F80CB8" w14:paraId="60C908BF" w14:textId="77777777" w:rsidTr="00F80CB8">
      <w:tc>
        <w:tcPr>
          <w:tcW w:w="5348" w:type="dxa"/>
        </w:tcPr>
        <w:p w14:paraId="0B573F7A" w14:textId="72B031A6" w:rsidR="00F80CB8" w:rsidRDefault="00F80CB8" w:rsidP="00F80CB8">
          <w:pPr>
            <w:pStyle w:val="Kopfzeile"/>
          </w:pPr>
          <w:r>
            <w:rPr>
              <w:noProof/>
            </w:rPr>
            <w:drawing>
              <wp:inline distT="0" distB="0" distL="0" distR="0" wp14:anchorId="6C6D9B72" wp14:editId="76F1E5D1">
                <wp:extent cx="1600200" cy="509571"/>
                <wp:effectExtent l="0" t="0" r="0" b="0"/>
                <wp:docPr id="2" name="Grafik 2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Ein Bild, das Tex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901" cy="5585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3" w:type="dxa"/>
        </w:tcPr>
        <w:p w14:paraId="2D2ADF66" w14:textId="5CD4C26A" w:rsidR="00F80CB8" w:rsidRDefault="00F80CB8" w:rsidP="00F80CB8">
          <w:pPr>
            <w:pStyle w:val="Kopfzeile"/>
          </w:pPr>
          <w:r w:rsidRPr="00F80CB8">
            <w:rPr>
              <w:noProof/>
            </w:rPr>
            <w:drawing>
              <wp:inline distT="0" distB="0" distL="0" distR="0" wp14:anchorId="69335524" wp14:editId="592667F5">
                <wp:extent cx="1623060" cy="491053"/>
                <wp:effectExtent l="0" t="0" r="2540" b="4445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9878" cy="5052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55FB269" w14:textId="6897C8A7" w:rsidR="00F80CB8" w:rsidRDefault="00F80CB8" w:rsidP="00F80CB8">
    <w:pPr>
      <w:pStyle w:val="Kopfzeile"/>
      <w:ind w:left="1416"/>
    </w:pPr>
  </w:p>
  <w:p w14:paraId="2ED550E4" w14:textId="77777777" w:rsidR="00F80CB8" w:rsidRDefault="00F80C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75885"/>
    <w:multiLevelType w:val="hybridMultilevel"/>
    <w:tmpl w:val="7BC6D22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55734"/>
    <w:multiLevelType w:val="hybridMultilevel"/>
    <w:tmpl w:val="75026B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59ADDEC">
      <w:start w:val="1"/>
      <w:numFmt w:val="bullet"/>
      <w:lvlText w:val="–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48556A"/>
    <w:multiLevelType w:val="hybridMultilevel"/>
    <w:tmpl w:val="03E47C4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59ADDEC">
      <w:start w:val="1"/>
      <w:numFmt w:val="bullet"/>
      <w:lvlText w:val="–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CC408F"/>
    <w:multiLevelType w:val="hybridMultilevel"/>
    <w:tmpl w:val="31F0477E"/>
    <w:lvl w:ilvl="0" w:tplc="959ADDEC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959ADDEC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96"/>
    <w:rsid w:val="00017C8D"/>
    <w:rsid w:val="00054596"/>
    <w:rsid w:val="000D4B6B"/>
    <w:rsid w:val="00155E30"/>
    <w:rsid w:val="00254A1E"/>
    <w:rsid w:val="003B0E94"/>
    <w:rsid w:val="003B79C7"/>
    <w:rsid w:val="00415FF6"/>
    <w:rsid w:val="00452756"/>
    <w:rsid w:val="004D2F1F"/>
    <w:rsid w:val="00521D1D"/>
    <w:rsid w:val="005E10EF"/>
    <w:rsid w:val="005F3830"/>
    <w:rsid w:val="005F4A23"/>
    <w:rsid w:val="006051BD"/>
    <w:rsid w:val="00632020"/>
    <w:rsid w:val="00712CFF"/>
    <w:rsid w:val="007D473D"/>
    <w:rsid w:val="00867095"/>
    <w:rsid w:val="00876615"/>
    <w:rsid w:val="0087705F"/>
    <w:rsid w:val="008F4243"/>
    <w:rsid w:val="0090767B"/>
    <w:rsid w:val="00920EBE"/>
    <w:rsid w:val="00947D27"/>
    <w:rsid w:val="00A6142B"/>
    <w:rsid w:val="00AF7EE9"/>
    <w:rsid w:val="00B03F92"/>
    <w:rsid w:val="00B23EB3"/>
    <w:rsid w:val="00B84CAE"/>
    <w:rsid w:val="00BA10C8"/>
    <w:rsid w:val="00BB6C23"/>
    <w:rsid w:val="00C66956"/>
    <w:rsid w:val="00C814F2"/>
    <w:rsid w:val="00C970EA"/>
    <w:rsid w:val="00F16354"/>
    <w:rsid w:val="00F8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2B39A"/>
  <w15:chartTrackingRefBased/>
  <w15:docId w15:val="{CD1721B0-A873-EC4C-ABAD-E3E5AB3E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415FF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076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5FF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15FF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E10E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10EF"/>
  </w:style>
  <w:style w:type="character" w:styleId="Seitenzahl">
    <w:name w:val="page number"/>
    <w:basedOn w:val="Absatz-Standardschriftart"/>
    <w:uiPriority w:val="99"/>
    <w:semiHidden/>
    <w:unhideWhenUsed/>
    <w:rsid w:val="005E10E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142B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142B"/>
    <w:rPr>
      <w:rFonts w:ascii="Times New Roman" w:hAnsi="Times New Roman" w:cs="Times New Roman"/>
      <w:sz w:val="18"/>
      <w:szCs w:val="18"/>
    </w:rPr>
  </w:style>
  <w:style w:type="character" w:styleId="Fett">
    <w:name w:val="Strong"/>
    <w:basedOn w:val="Absatz-Standardschriftart"/>
    <w:uiPriority w:val="22"/>
    <w:qFormat/>
    <w:rsid w:val="00A6142B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A614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0767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apple-converted-space">
    <w:name w:val="apple-converted-space"/>
    <w:basedOn w:val="Absatz-Standardschriftart"/>
    <w:rsid w:val="00BB6C23"/>
  </w:style>
  <w:style w:type="character" w:styleId="Kommentarzeichen">
    <w:name w:val="annotation reference"/>
    <w:basedOn w:val="Absatz-Standardschriftart"/>
    <w:uiPriority w:val="99"/>
    <w:semiHidden/>
    <w:unhideWhenUsed/>
    <w:rsid w:val="008770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7705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7705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770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7705F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017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80C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0CB8"/>
  </w:style>
  <w:style w:type="character" w:styleId="Hyperlink">
    <w:name w:val="Hyperlink"/>
    <w:basedOn w:val="Absatz-Standardschriftart"/>
    <w:uiPriority w:val="99"/>
    <w:semiHidden/>
    <w:unhideWhenUsed/>
    <w:rsid w:val="00521D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313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52653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9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ersity.org/de/courses/employer-branding-der-weg-zum-attraktiven-arbeitgebe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iversity.org/de/courses/employer-brandin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iversity.org/de/courses/instrumente-massnahmen-der-umsetzung-des-employer-brandin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Stumpf</dc:creator>
  <cp:keywords/>
  <dc:description/>
  <cp:lastModifiedBy>wi</cp:lastModifiedBy>
  <cp:revision>3</cp:revision>
  <dcterms:created xsi:type="dcterms:W3CDTF">2020-11-17T09:32:00Z</dcterms:created>
  <dcterms:modified xsi:type="dcterms:W3CDTF">2020-11-17T12:25:00Z</dcterms:modified>
</cp:coreProperties>
</file>